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>ООО «Управляющая компания «Доверие»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>Уважаемые граждане!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В связи с большой задолженностью жителей Вашего дома и несвоевременной оплатой счетов за жилищно-коммунальные услуги (содержание и текущий ремонт), будут приняты меры к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  <w:t>ЗЛОСТНЫМ НЕПЛАТЕЛЬЩИКАМ,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а именно: -  приостановлена подача электроэнергии; - подготовка материалов для обращения в суд с целью принудительного взыскания за услуги и пени; -взыскания долгов путем удержания из заработной платы и иных источников доходов, ареста и последующей продажи имущества.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hd w:fill="FFFFFF" w:val="clear"/>
        </w:rPr>
        <w:t>Долги указанных квартир не позволяют жителям дома жить комфортно и уютно!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hd w:fill="FFFFFF" w:val="clear"/>
        </w:rPr>
        <w:t>Задолженность по состоянию  на   27.05</w:t>
      </w:r>
      <w:r>
        <w:rPr>
          <w:rFonts w:eastAsia="Times New Roman" w:cs="Times New Roman" w:ascii="Times New Roman" w:hAnsi="Times New Roman"/>
          <w:b/>
          <w:sz w:val="28"/>
        </w:rPr>
        <w:t>.2019</w:t>
      </w:r>
      <w:r>
        <w:rPr>
          <w:rFonts w:eastAsia="Times New Roman" w:cs="Times New Roman" w:ascii="Times New Roman" w:hAnsi="Times New Roman"/>
          <w:b/>
          <w:sz w:val="28"/>
          <w:shd w:fill="FFFFFF" w:val="clear"/>
        </w:rPr>
        <w:t xml:space="preserve"> г.</w:t>
      </w:r>
    </w:p>
    <w:tbl>
      <w:tblPr>
        <w:tblW w:w="9495" w:type="dxa"/>
        <w:jc w:val="left"/>
        <w:tblInd w:w="10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54"/>
        <w:gridCol w:w="2325"/>
        <w:gridCol w:w="1532"/>
        <w:gridCol w:w="1935"/>
        <w:gridCol w:w="570"/>
        <w:gridCol w:w="1978"/>
      </w:tblGrid>
      <w:tr>
        <w:trPr/>
        <w:tc>
          <w:tcPr>
            <w:tcW w:w="949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jc w:val="center"/>
              <w:rPr/>
            </w:pPr>
            <w:r>
              <w:rPr>
                <w:rFonts w:eastAsia="Calibri" w:cs="Calibri" w:ascii="Times New Roman" w:hAnsi="Times New Roman"/>
                <w:b/>
                <w:bCs/>
                <w:sz w:val="28"/>
                <w:szCs w:val="28"/>
              </w:rPr>
              <w:t>ул.  Голубые Дали д. 16</w:t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кв.1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56614,28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кв.56/1</w:t>
            </w: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60986,45 руб.</w:t>
            </w:r>
          </w:p>
        </w:tc>
        <w:tc>
          <w:tcPr>
            <w:tcW w:w="1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Style19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b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rPr/>
      </w:pPr>
      <w:r>
        <w:rPr>
          <w:rFonts w:cs="Calibri"/>
          <w:sz w:val="32"/>
        </w:rPr>
        <w:t>Напоминаем, что согласно статье 153 Жилищного кодекса РФ и статье 210 Гражданского кодекса РФ оплата должна вноситься полностью и своевременно.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/>
          <w:sz w:val="32"/>
        </w:rPr>
        <w:t xml:space="preserve">Если Вам известна, какая-нибудь информация о должниках просим сообщить в «Отдел взыскания» по тел: </w:t>
      </w:r>
      <w:r>
        <w:rPr>
          <w:rFonts w:cs="Calibri"/>
          <w:b/>
          <w:sz w:val="32"/>
        </w:rPr>
        <w:t>240-60-09,   доб. 904 с 8.30 до 16.30.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2240" w:h="15840"/>
      <w:pgMar w:left="660" w:right="915" w:header="0" w:top="555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1</Pages>
  <Words>137</Words>
  <Characters>842</Characters>
  <CharactersWithSpaces>975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2019-05-27T07:20:00Z</dcterms:created>
  <dc:creator>user</dc:creator>
  <dc:description/>
  <dc:language>ru-RU</dc:language>
  <cp:lastModifiedBy/>
  <cp:lastPrinted>2019-05-27T07:19:00Z</cp:lastPrinted>
  <dcterms:modified xsi:type="dcterms:W3CDTF">2019-06-19T12:08:31Z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